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02F53" w14:textId="0B80781E" w:rsidR="002F424E" w:rsidRDefault="002F424E" w:rsidP="002F424E">
      <w:pPr>
        <w:jc w:val="center"/>
        <w:rPr>
          <w:b/>
          <w:bCs/>
        </w:rPr>
      </w:pPr>
      <w:r>
        <w:rPr>
          <w:rFonts w:hint="eastAsia"/>
          <w:b/>
          <w:bCs/>
        </w:rPr>
        <w:t>【論文要旨】</w:t>
      </w:r>
    </w:p>
    <w:p w14:paraId="616EE776" w14:textId="77777777" w:rsidR="002F424E" w:rsidRDefault="002F424E" w:rsidP="002F424E">
      <w:pPr>
        <w:jc w:val="center"/>
        <w:rPr>
          <w:b/>
          <w:bCs/>
        </w:rPr>
      </w:pPr>
    </w:p>
    <w:p w14:paraId="317CF297" w14:textId="423B529E" w:rsidR="002F424E" w:rsidRPr="005420A1" w:rsidRDefault="00BA1ADA" w:rsidP="002F424E">
      <w:pPr>
        <w:jc w:val="center"/>
        <w:rPr>
          <w:b/>
          <w:bCs/>
        </w:rPr>
      </w:pPr>
      <w:r w:rsidRPr="005420A1">
        <w:rPr>
          <w:rFonts w:ascii="Arial" w:hAnsi="Arial" w:cs="Arial"/>
          <w:b/>
          <w:bCs/>
          <w:color w:val="222222"/>
          <w:shd w:val="clear" w:color="auto" w:fill="FFFFFF"/>
        </w:rPr>
        <w:t>台湾の産業連関効果と産業政策</w:t>
      </w:r>
    </w:p>
    <w:p w14:paraId="21736A51" w14:textId="77777777" w:rsidR="002F424E" w:rsidRDefault="002F424E" w:rsidP="002F424E"/>
    <w:p w14:paraId="63C268A2" w14:textId="334A29CC" w:rsidR="002F424E" w:rsidRPr="001C5979" w:rsidRDefault="00BA1ADA" w:rsidP="00891062">
      <w:pPr>
        <w:tabs>
          <w:tab w:val="left" w:pos="1433"/>
        </w:tabs>
        <w:wordWrap w:val="0"/>
        <w:jc w:val="right"/>
        <w:rPr>
          <w:lang w:eastAsia="zh-CN"/>
        </w:rPr>
      </w:pPr>
      <w:r>
        <w:rPr>
          <w:rFonts w:hint="eastAsia"/>
          <w:lang w:eastAsia="zh-CN"/>
        </w:rPr>
        <w:t>明治大学大学院商学研究科</w:t>
      </w:r>
      <w:r w:rsidR="00891062">
        <w:rPr>
          <w:rFonts w:hint="eastAsia"/>
          <w:lang w:eastAsia="zh-CN"/>
        </w:rPr>
        <w:t xml:space="preserve"> </w:t>
      </w:r>
      <w:r w:rsidR="00891062">
        <w:rPr>
          <w:rFonts w:hint="eastAsia"/>
        </w:rPr>
        <w:t>博士後期課程</w:t>
      </w:r>
    </w:p>
    <w:p w14:paraId="34350C6F" w14:textId="77777777" w:rsidR="002F424E" w:rsidRDefault="002F424E" w:rsidP="002F424E">
      <w:pPr>
        <w:tabs>
          <w:tab w:val="left" w:pos="1433"/>
        </w:tabs>
        <w:jc w:val="right"/>
        <w:rPr>
          <w:rFonts w:eastAsia="DengXian"/>
        </w:rPr>
      </w:pPr>
      <w:r w:rsidRPr="00664C49">
        <w:rPr>
          <w:rFonts w:eastAsia="DengXian" w:hint="eastAsia"/>
        </w:rPr>
        <w:t>李</w:t>
      </w:r>
      <w:r w:rsidRPr="00664C49">
        <w:rPr>
          <w:rFonts w:eastAsia="DengXian"/>
        </w:rPr>
        <w:t xml:space="preserve"> </w:t>
      </w:r>
      <w:r w:rsidRPr="00664C49">
        <w:rPr>
          <w:rFonts w:eastAsia="DengXian"/>
        </w:rPr>
        <w:t>雨テイ</w:t>
      </w:r>
    </w:p>
    <w:p w14:paraId="722AC248" w14:textId="77777777" w:rsidR="002F424E" w:rsidRPr="00855206" w:rsidRDefault="002F424E" w:rsidP="002F424E">
      <w:pPr>
        <w:tabs>
          <w:tab w:val="left" w:pos="1433"/>
        </w:tabs>
        <w:jc w:val="right"/>
      </w:pPr>
      <w:r w:rsidRPr="00664C49">
        <w:rPr>
          <w:rFonts w:eastAsia="DengXian"/>
        </w:rPr>
        <w:t>LI Yuting</w:t>
      </w:r>
    </w:p>
    <w:p w14:paraId="41408556" w14:textId="77777777" w:rsidR="002F424E" w:rsidRPr="00B90B57" w:rsidRDefault="002F424E" w:rsidP="002F424E">
      <w:pPr>
        <w:ind w:firstLineChars="100" w:firstLine="210"/>
        <w:rPr>
          <w:rFonts w:eastAsiaTheme="minorHAnsi"/>
        </w:rPr>
      </w:pPr>
      <w:r w:rsidRPr="00B90B57">
        <w:rPr>
          <w:rFonts w:eastAsiaTheme="minorHAnsi" w:hint="eastAsia"/>
        </w:rPr>
        <w:t>グローバル・バリューチェーン（以下G</w:t>
      </w:r>
      <w:r w:rsidRPr="00B90B57">
        <w:rPr>
          <w:rFonts w:eastAsiaTheme="minorHAnsi"/>
        </w:rPr>
        <w:t>VC</w:t>
      </w:r>
      <w:r w:rsidRPr="00B90B57">
        <w:rPr>
          <w:rFonts w:eastAsiaTheme="minorHAnsi" w:hint="eastAsia"/>
        </w:rPr>
        <w:t>）の発展につれ、国際間の産業内分業が普及し、途上国は、すべての生産工程を自国で行うという産業間分業の生産様式から、一部の生産工程</w:t>
      </w:r>
      <w:r>
        <w:rPr>
          <w:rFonts w:eastAsiaTheme="minorHAnsi" w:hint="eastAsia"/>
        </w:rPr>
        <w:t>のみで</w:t>
      </w:r>
      <w:r w:rsidRPr="00B90B57">
        <w:rPr>
          <w:rFonts w:eastAsiaTheme="minorHAnsi" w:hint="eastAsia"/>
        </w:rPr>
        <w:t>国際分業に参加できるようになった。途上国にとって、低付加価値生産工程から参加でき</w:t>
      </w:r>
      <w:r>
        <w:rPr>
          <w:rFonts w:eastAsiaTheme="minorHAnsi" w:hint="eastAsia"/>
        </w:rPr>
        <w:t>ることで国際分業</w:t>
      </w:r>
      <w:r w:rsidRPr="00B90B57">
        <w:rPr>
          <w:rFonts w:eastAsiaTheme="minorHAnsi" w:hint="eastAsia"/>
        </w:rPr>
        <w:t>のハードルが低くなり、要素投入の効率を向上させることができるようになった。一方、GVCへの参加は、参加工程の川上や川下工程、または連関している産業を国内で</w:t>
      </w:r>
      <w:r>
        <w:rPr>
          <w:rFonts w:eastAsiaTheme="minorHAnsi" w:hint="eastAsia"/>
        </w:rPr>
        <w:t>構築する</w:t>
      </w:r>
      <w:r w:rsidRPr="00B90B57">
        <w:rPr>
          <w:rFonts w:eastAsiaTheme="minorHAnsi" w:hint="eastAsia"/>
        </w:rPr>
        <w:t>インセンティブ</w:t>
      </w:r>
      <w:r>
        <w:rPr>
          <w:rFonts w:eastAsiaTheme="minorHAnsi" w:hint="eastAsia"/>
        </w:rPr>
        <w:t>を</w:t>
      </w:r>
      <w:r w:rsidRPr="00B90B57">
        <w:rPr>
          <w:rFonts w:eastAsiaTheme="minorHAnsi" w:hint="eastAsia"/>
        </w:rPr>
        <w:t>低</w:t>
      </w:r>
      <w:r>
        <w:rPr>
          <w:rFonts w:eastAsiaTheme="minorHAnsi" w:hint="eastAsia"/>
        </w:rPr>
        <w:t>下させる傾向がある</w:t>
      </w:r>
      <w:r w:rsidRPr="00B90B57">
        <w:rPr>
          <w:rFonts w:eastAsiaTheme="minorHAnsi" w:hint="eastAsia"/>
        </w:rPr>
        <w:t>。つまり、途上国にとって、</w:t>
      </w:r>
      <w:r>
        <w:rPr>
          <w:rFonts w:eastAsiaTheme="minorHAnsi" w:hint="eastAsia"/>
        </w:rPr>
        <w:t>GVCへの参加によって</w:t>
      </w:r>
      <w:r w:rsidRPr="00B90B57">
        <w:rPr>
          <w:rFonts w:eastAsiaTheme="minorHAnsi" w:hint="eastAsia"/>
        </w:rPr>
        <w:t>高付加価値生産工程に</w:t>
      </w:r>
      <w:r>
        <w:rPr>
          <w:rFonts w:eastAsiaTheme="minorHAnsi" w:hint="eastAsia"/>
        </w:rPr>
        <w:t>おける</w:t>
      </w:r>
      <w:r w:rsidRPr="00B90B57">
        <w:rPr>
          <w:rFonts w:eastAsiaTheme="minorHAnsi" w:hint="eastAsia"/>
        </w:rPr>
        <w:t>持続的な資本形成が実現しにくくな</w:t>
      </w:r>
      <w:r>
        <w:rPr>
          <w:rFonts w:eastAsiaTheme="minorHAnsi" w:hint="eastAsia"/>
        </w:rPr>
        <w:t>るので</w:t>
      </w:r>
      <w:r w:rsidRPr="00B90B57">
        <w:rPr>
          <w:rFonts w:eastAsiaTheme="minorHAnsi" w:hint="eastAsia"/>
        </w:rPr>
        <w:t>、産業連関効果という正の外部性</w:t>
      </w:r>
      <w:r>
        <w:rPr>
          <w:rFonts w:eastAsiaTheme="minorHAnsi" w:hint="eastAsia"/>
        </w:rPr>
        <w:t>を獲得することが困難になったのである</w:t>
      </w:r>
      <w:r w:rsidRPr="00B90B57">
        <w:rPr>
          <w:rFonts w:eastAsiaTheme="minorHAnsi" w:hint="eastAsia"/>
        </w:rPr>
        <w:t>。その結果、G</w:t>
      </w:r>
      <w:r w:rsidRPr="00B90B57">
        <w:rPr>
          <w:rFonts w:eastAsiaTheme="minorHAnsi"/>
        </w:rPr>
        <w:t>VC</w:t>
      </w:r>
      <w:r w:rsidRPr="00B90B57">
        <w:rPr>
          <w:rFonts w:eastAsiaTheme="minorHAnsi" w:hint="eastAsia"/>
        </w:rPr>
        <w:t>に参加する途上国が低付加価値生産工程に固定される恐れがあり、中所得国の罠に陥りやすくなっている。</w:t>
      </w:r>
    </w:p>
    <w:p w14:paraId="6348169F" w14:textId="77777777" w:rsidR="002F424E" w:rsidRPr="00B90B57" w:rsidRDefault="002F424E" w:rsidP="002F424E">
      <w:pPr>
        <w:ind w:firstLineChars="100" w:firstLine="210"/>
        <w:rPr>
          <w:rFonts w:eastAsiaTheme="minorHAnsi"/>
        </w:rPr>
      </w:pPr>
      <w:r w:rsidRPr="00B90B57">
        <w:rPr>
          <w:rFonts w:eastAsiaTheme="minorHAnsi" w:hint="eastAsia"/>
        </w:rPr>
        <w:t>この場合、政府が産業政策を積極的に策定・実施し、産業連関効果を配慮して産業高度化を追求するのは、中所得国の罠から脱出する方法の一つと考えられるが、新自由主義が進んでいる現在、国際貿易のルールが途上国の産業政策の実施空間を圧迫し、途上国はますます産業高度化による持続的な経済成長を実現しにくくなった。</w:t>
      </w:r>
    </w:p>
    <w:p w14:paraId="5F53691C" w14:textId="3A38B80F" w:rsidR="0028112B" w:rsidRPr="00BA1ADA" w:rsidRDefault="002F424E" w:rsidP="0028112B">
      <w:pPr>
        <w:ind w:firstLineChars="100" w:firstLine="210"/>
        <w:rPr>
          <w:rFonts w:eastAsiaTheme="minorHAnsi" w:hint="eastAsia"/>
        </w:rPr>
      </w:pPr>
      <w:r w:rsidRPr="00B90B57">
        <w:rPr>
          <w:rFonts w:eastAsiaTheme="minorHAnsi" w:hint="eastAsia"/>
        </w:rPr>
        <w:t>本稿は、</w:t>
      </w:r>
      <w:r w:rsidR="00883611">
        <w:rPr>
          <w:rFonts w:eastAsiaTheme="minorHAnsi" w:hint="eastAsia"/>
        </w:rPr>
        <w:t>1</w:t>
      </w:r>
      <w:r w:rsidR="00883611">
        <w:rPr>
          <w:rFonts w:eastAsiaTheme="minorHAnsi"/>
        </w:rPr>
        <w:t>960</w:t>
      </w:r>
      <w:r w:rsidR="00883611">
        <w:rPr>
          <w:rFonts w:eastAsiaTheme="minorHAnsi" w:hint="eastAsia"/>
        </w:rPr>
        <w:t>年代から</w:t>
      </w:r>
      <w:r w:rsidR="00883611" w:rsidRPr="00B90B57">
        <w:rPr>
          <w:rFonts w:eastAsiaTheme="minorHAnsi" w:hint="eastAsia"/>
        </w:rPr>
        <w:t>台湾</w:t>
      </w:r>
      <w:r w:rsidR="00883611">
        <w:rPr>
          <w:rFonts w:ascii="DengXian" w:hAnsi="DengXian" w:hint="eastAsia"/>
        </w:rPr>
        <w:t>の産業政策の変遷を踏まえて</w:t>
      </w:r>
      <w:r w:rsidR="00BA1ADA">
        <w:rPr>
          <w:rFonts w:ascii="DengXian" w:hAnsi="DengXian" w:hint="eastAsia"/>
        </w:rPr>
        <w:t>台湾の産業関連観効果の推移を分析し、</w:t>
      </w:r>
      <w:r w:rsidR="00BA1ADA">
        <w:rPr>
          <w:rFonts w:eastAsiaTheme="minorHAnsi" w:hint="eastAsia"/>
        </w:rPr>
        <w:t>台湾の産業成長における台湾の産業政策の作用を指摘</w:t>
      </w:r>
      <w:r w:rsidR="0028112B">
        <w:rPr>
          <w:rFonts w:eastAsiaTheme="minorHAnsi" w:hint="eastAsia"/>
        </w:rPr>
        <w:t>し、G</w:t>
      </w:r>
      <w:r w:rsidR="0028112B">
        <w:rPr>
          <w:rFonts w:eastAsiaTheme="minorHAnsi"/>
        </w:rPr>
        <w:t>VC</w:t>
      </w:r>
      <w:r w:rsidR="0028112B">
        <w:rPr>
          <w:rFonts w:eastAsiaTheme="minorHAnsi" w:hint="eastAsia"/>
        </w:rPr>
        <w:t>に参加する途上国にとって産業高度化における産業政策の取り方と重要性を説明する。</w:t>
      </w:r>
    </w:p>
    <w:sectPr w:rsidR="0028112B" w:rsidRPr="00BA1AD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D8C11" w14:textId="77777777" w:rsidR="00253041" w:rsidRDefault="00253041" w:rsidP="002F424E">
      <w:r>
        <w:separator/>
      </w:r>
    </w:p>
  </w:endnote>
  <w:endnote w:type="continuationSeparator" w:id="0">
    <w:p w14:paraId="43A658A7" w14:textId="77777777" w:rsidR="00253041" w:rsidRDefault="00253041" w:rsidP="002F4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AB562" w14:textId="77777777" w:rsidR="00253041" w:rsidRDefault="00253041" w:rsidP="002F424E">
      <w:r>
        <w:separator/>
      </w:r>
    </w:p>
  </w:footnote>
  <w:footnote w:type="continuationSeparator" w:id="0">
    <w:p w14:paraId="0C4A0003" w14:textId="77777777" w:rsidR="00253041" w:rsidRDefault="00253041" w:rsidP="002F42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2DA"/>
    <w:rsid w:val="000132DA"/>
    <w:rsid w:val="00253041"/>
    <w:rsid w:val="0028112B"/>
    <w:rsid w:val="002F424E"/>
    <w:rsid w:val="00346D8F"/>
    <w:rsid w:val="004B34C1"/>
    <w:rsid w:val="005420A1"/>
    <w:rsid w:val="006C3313"/>
    <w:rsid w:val="00751C84"/>
    <w:rsid w:val="00883611"/>
    <w:rsid w:val="00891062"/>
    <w:rsid w:val="008A7260"/>
    <w:rsid w:val="008B3B6A"/>
    <w:rsid w:val="008E3E69"/>
    <w:rsid w:val="00BA1A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869BA9"/>
  <w15:chartTrackingRefBased/>
  <w15:docId w15:val="{62E3CD72-3D52-44FB-A710-386DDEF96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42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424E"/>
    <w:pPr>
      <w:tabs>
        <w:tab w:val="center" w:pos="4252"/>
        <w:tab w:val="right" w:pos="8504"/>
      </w:tabs>
      <w:snapToGrid w:val="0"/>
    </w:pPr>
  </w:style>
  <w:style w:type="character" w:customStyle="1" w:styleId="a4">
    <w:name w:val="页眉 字符"/>
    <w:basedOn w:val="a0"/>
    <w:link w:val="a3"/>
    <w:uiPriority w:val="99"/>
    <w:rsid w:val="002F424E"/>
  </w:style>
  <w:style w:type="paragraph" w:styleId="a5">
    <w:name w:val="footer"/>
    <w:basedOn w:val="a"/>
    <w:link w:val="a6"/>
    <w:uiPriority w:val="99"/>
    <w:unhideWhenUsed/>
    <w:rsid w:val="002F424E"/>
    <w:pPr>
      <w:tabs>
        <w:tab w:val="center" w:pos="4252"/>
        <w:tab w:val="right" w:pos="8504"/>
      </w:tabs>
      <w:snapToGrid w:val="0"/>
    </w:pPr>
  </w:style>
  <w:style w:type="character" w:customStyle="1" w:styleId="a6">
    <w:name w:val="页脚 字符"/>
    <w:basedOn w:val="a0"/>
    <w:link w:val="a5"/>
    <w:uiPriority w:val="99"/>
    <w:rsid w:val="002F4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105</Words>
  <Characters>600</Characters>
  <Application>Microsoft Office Word</Application>
  <DocSecurity>0</DocSecurity>
  <Lines>5</Lines>
  <Paragraphs>1</Paragraphs>
  <ScaleCrop>false</ScaleCrop>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Yuting</dc:creator>
  <cp:keywords/>
  <dc:description/>
  <cp:lastModifiedBy>LI Yuting</cp:lastModifiedBy>
  <cp:revision>7</cp:revision>
  <dcterms:created xsi:type="dcterms:W3CDTF">2022-09-16T04:09:00Z</dcterms:created>
  <dcterms:modified xsi:type="dcterms:W3CDTF">2022-11-09T08:06:00Z</dcterms:modified>
</cp:coreProperties>
</file>