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8C0D" w14:textId="1BD1502B" w:rsidR="00F0662F" w:rsidRDefault="00F0662F" w:rsidP="00F0662F">
      <w:r>
        <w:rPr>
          <w:rFonts w:hint="eastAsia"/>
          <w:lang w:eastAsia="zh-TW"/>
        </w:rPr>
        <w:t>報告者：</w:t>
      </w:r>
      <w:r>
        <w:rPr>
          <w:rFonts w:hint="eastAsia"/>
          <w:lang w:eastAsia="zh-TW"/>
        </w:rPr>
        <w:t>道満治彦</w:t>
      </w:r>
      <w:r>
        <w:rPr>
          <w:rFonts w:hint="eastAsia"/>
          <w:lang w:eastAsia="zh-TW"/>
        </w:rPr>
        <w:t>（</w:t>
      </w:r>
      <w:r>
        <w:rPr>
          <w:rFonts w:hint="eastAsia"/>
        </w:rPr>
        <w:t>神奈川大学</w:t>
      </w:r>
      <w:r>
        <w:rPr>
          <w:rFonts w:hint="eastAsia"/>
          <w:lang w:eastAsia="zh-TW"/>
        </w:rPr>
        <w:t>）</w:t>
      </w:r>
    </w:p>
    <w:p w14:paraId="4CF6F225" w14:textId="77777777" w:rsidR="00AC4D86" w:rsidRPr="00F0662F" w:rsidRDefault="00AC4D86" w:rsidP="00F0662F">
      <w:pPr>
        <w:rPr>
          <w:rFonts w:hint="eastAsia"/>
        </w:rPr>
      </w:pPr>
    </w:p>
    <w:p w14:paraId="0DC7B467" w14:textId="625CC3D3" w:rsidR="00F0662F" w:rsidRDefault="00F0662F" w:rsidP="00F0662F">
      <w:pPr>
        <w:rPr>
          <w:rFonts w:hint="eastAsia"/>
        </w:rPr>
      </w:pPr>
      <w:r>
        <w:rPr>
          <w:rFonts w:hint="eastAsia"/>
        </w:rPr>
        <w:t>論題：</w:t>
      </w:r>
      <w:r w:rsidRPr="00F0662F">
        <w:rPr>
          <w:rFonts w:hint="eastAsia"/>
        </w:rPr>
        <w:t>欧州グリーンディールにおける太陽光拡大戦略の現段階と課題－新再生可能エネルギー指令</w:t>
      </w:r>
      <w:r w:rsidRPr="00F0662F">
        <w:rPr>
          <w:rFonts w:hint="eastAsia"/>
        </w:rPr>
        <w:t>RED</w:t>
      </w:r>
      <w:r w:rsidRPr="00F0662F">
        <w:rPr>
          <w:rFonts w:hint="eastAsia"/>
        </w:rPr>
        <w:t>Ⅲと</w:t>
      </w:r>
      <w:r w:rsidRPr="00F0662F">
        <w:rPr>
          <w:rFonts w:hint="eastAsia"/>
        </w:rPr>
        <w:t>EU</w:t>
      </w:r>
      <w:r w:rsidRPr="00F0662F">
        <w:rPr>
          <w:rFonts w:hint="eastAsia"/>
        </w:rPr>
        <w:t>太陽光エネルギー戦略から－</w:t>
      </w:r>
    </w:p>
    <w:p w14:paraId="7707BDB3" w14:textId="77777777" w:rsidR="00AC4D86" w:rsidRDefault="00AC4D86" w:rsidP="00F0662F"/>
    <w:p w14:paraId="31EF90AA" w14:textId="38B446AA" w:rsidR="00F0662F" w:rsidRDefault="00F0662F" w:rsidP="00F0662F">
      <w:pPr>
        <w:rPr>
          <w:rFonts w:hint="eastAsia"/>
        </w:rPr>
      </w:pPr>
      <w:r>
        <w:rPr>
          <w:rFonts w:hint="eastAsia"/>
        </w:rPr>
        <w:t>報告言語：日本語</w:t>
      </w:r>
    </w:p>
    <w:p w14:paraId="4E8D8673" w14:textId="77777777" w:rsidR="00F0662F" w:rsidRDefault="00F0662F" w:rsidP="00F0662F"/>
    <w:p w14:paraId="77B9DC88" w14:textId="28DA8029" w:rsidR="00A9598C" w:rsidRDefault="00F0662F" w:rsidP="00F0662F">
      <w:r>
        <w:rPr>
          <w:rFonts w:hint="eastAsia"/>
        </w:rPr>
        <w:t>要旨：</w:t>
      </w:r>
      <w:r w:rsidR="00A9598C">
        <w:rPr>
          <w:rFonts w:hint="eastAsia"/>
        </w:rPr>
        <w:t>本報告では、</w:t>
      </w:r>
      <w:r w:rsidR="00A9598C">
        <w:rPr>
          <w:rFonts w:hint="eastAsia"/>
        </w:rPr>
        <w:t>2019</w:t>
      </w:r>
      <w:r w:rsidR="00A9598C">
        <w:rPr>
          <w:rFonts w:hint="eastAsia"/>
        </w:rPr>
        <w:t>年に</w:t>
      </w:r>
      <w:r w:rsidR="00A9598C">
        <w:rPr>
          <w:rFonts w:hint="eastAsia"/>
        </w:rPr>
        <w:t>EU</w:t>
      </w:r>
      <w:r w:rsidR="00A9598C">
        <w:rPr>
          <w:rFonts w:hint="eastAsia"/>
        </w:rPr>
        <w:t>が打ち出した欧州グリーンディール</w:t>
      </w:r>
      <w:r w:rsidR="0006265D">
        <w:rPr>
          <w:rFonts w:hint="eastAsia"/>
        </w:rPr>
        <w:t>（</w:t>
      </w:r>
      <w:r w:rsidR="0006265D" w:rsidRPr="0006265D">
        <w:t>COM (2019) 640 final</w:t>
      </w:r>
      <w:r w:rsidR="0006265D">
        <w:rPr>
          <w:rFonts w:hint="eastAsia"/>
        </w:rPr>
        <w:t>）</w:t>
      </w:r>
      <w:r w:rsidR="00A9598C">
        <w:rPr>
          <w:rFonts w:hint="eastAsia"/>
        </w:rPr>
        <w:t>以降の一連政策の中で、再生可能エネルギー政策、特に太陽光発電の普及のための戦略がどう位置付けられているのか、その課題は何かを議論する。</w:t>
      </w:r>
    </w:p>
    <w:p w14:paraId="4968D587" w14:textId="5B87A45D" w:rsidR="00A9598C" w:rsidRDefault="00A9598C" w:rsidP="00F60870">
      <w:pPr>
        <w:ind w:firstLineChars="100" w:firstLine="210"/>
      </w:pPr>
      <w:r>
        <w:rPr>
          <w:rFonts w:hint="eastAsia"/>
        </w:rPr>
        <w:t>かつて導入された固定価格買取制度（</w:t>
      </w:r>
      <w:r>
        <w:rPr>
          <w:rFonts w:hint="eastAsia"/>
        </w:rPr>
        <w:t>Feed-in Tariff</w:t>
      </w:r>
      <w:r>
        <w:rPr>
          <w:rFonts w:hint="eastAsia"/>
        </w:rPr>
        <w:t>）や優先接続・優先給電のような幼稚産業保護的な政策により、</w:t>
      </w:r>
      <w:r w:rsidR="00ED4705">
        <w:rPr>
          <w:rFonts w:hint="eastAsia"/>
        </w:rPr>
        <w:t>EU</w:t>
      </w:r>
      <w:r w:rsidR="00ED4705">
        <w:rPr>
          <w:rFonts w:hint="eastAsia"/>
        </w:rPr>
        <w:t>域内における再生可能エネルギーの</w:t>
      </w:r>
      <w:r>
        <w:rPr>
          <w:rFonts w:hint="eastAsia"/>
        </w:rPr>
        <w:t>導入量</w:t>
      </w:r>
      <w:r w:rsidR="00ED4705">
        <w:rPr>
          <w:rFonts w:hint="eastAsia"/>
        </w:rPr>
        <w:t>の</w:t>
      </w:r>
      <w:r>
        <w:rPr>
          <w:rFonts w:hint="eastAsia"/>
        </w:rPr>
        <w:t>拡大や</w:t>
      </w:r>
      <w:r w:rsidR="00ED4705">
        <w:rPr>
          <w:rFonts w:hint="eastAsia"/>
        </w:rPr>
        <w:t>、変動型再生可能エネルギー（</w:t>
      </w:r>
      <w:r w:rsidR="00ED4705">
        <w:rPr>
          <w:rFonts w:hint="eastAsia"/>
        </w:rPr>
        <w:t>VRE</w:t>
      </w:r>
      <w:r w:rsidR="00ED4705">
        <w:rPr>
          <w:rFonts w:hint="eastAsia"/>
        </w:rPr>
        <w:t>）の</w:t>
      </w:r>
      <w:r>
        <w:rPr>
          <w:rFonts w:hint="eastAsia"/>
        </w:rPr>
        <w:t>均等化発電単価（</w:t>
      </w:r>
      <w:r>
        <w:rPr>
          <w:rFonts w:hint="eastAsia"/>
        </w:rPr>
        <w:t>LCOE</w:t>
      </w:r>
      <w:r>
        <w:rPr>
          <w:rFonts w:hint="eastAsia"/>
        </w:rPr>
        <w:t>）の急速な低下につながった。太陽光発電や風力発電といった</w:t>
      </w:r>
      <w:r w:rsidR="00ED4705">
        <w:rPr>
          <w:rFonts w:hint="eastAsia"/>
        </w:rPr>
        <w:t>VRE</w:t>
      </w:r>
      <w:r>
        <w:rPr>
          <w:rFonts w:hint="eastAsia"/>
        </w:rPr>
        <w:t>の導入拡大は欧州グリーンディールの</w:t>
      </w:r>
      <w:r>
        <w:rPr>
          <w:rFonts w:hint="eastAsia"/>
        </w:rPr>
        <w:t>中で示された</w:t>
      </w:r>
      <w:r>
        <w:rPr>
          <w:rFonts w:hint="eastAsia"/>
        </w:rPr>
        <w:t>2050</w:t>
      </w:r>
      <w:r>
        <w:rPr>
          <w:rFonts w:hint="eastAsia"/>
        </w:rPr>
        <w:t>年カーボンニュートラル、</w:t>
      </w:r>
      <w:r>
        <w:rPr>
          <w:rFonts w:hint="eastAsia"/>
        </w:rPr>
        <w:t>2030</w:t>
      </w:r>
      <w:r>
        <w:rPr>
          <w:rFonts w:hint="eastAsia"/>
        </w:rPr>
        <w:t>年までに</w:t>
      </w:r>
      <w:r>
        <w:rPr>
          <w:rFonts w:hint="eastAsia"/>
        </w:rPr>
        <w:t>1990</w:t>
      </w:r>
      <w:r>
        <w:rPr>
          <w:rFonts w:hint="eastAsia"/>
        </w:rPr>
        <w:t>年比で温室効果ガス</w:t>
      </w:r>
      <w:r>
        <w:rPr>
          <w:rFonts w:hint="eastAsia"/>
        </w:rPr>
        <w:t>55</w:t>
      </w:r>
      <w:r>
        <w:rPr>
          <w:rFonts w:hint="eastAsia"/>
        </w:rPr>
        <w:t>％削減するという</w:t>
      </w:r>
      <w:r>
        <w:rPr>
          <w:rFonts w:hint="eastAsia"/>
        </w:rPr>
        <w:t>前提条件</w:t>
      </w:r>
      <w:r>
        <w:rPr>
          <w:rFonts w:hint="eastAsia"/>
        </w:rPr>
        <w:t>となった。</w:t>
      </w:r>
      <w:r w:rsidR="00F60870">
        <w:rPr>
          <w:rFonts w:hint="eastAsia"/>
        </w:rPr>
        <w:t>さらに、クリーンエネルギーパッケージを経て、再生可能エネルギーの優先給電は縮小され、メリットオーダーに基づく市場ベースでの制度設計が行われ、そのメリットオーダーの下では限界費用の安い</w:t>
      </w:r>
      <w:r w:rsidR="00F60870">
        <w:rPr>
          <w:rFonts w:hint="eastAsia"/>
        </w:rPr>
        <w:t>VRE</w:t>
      </w:r>
      <w:r w:rsidR="00F60870">
        <w:rPr>
          <w:rFonts w:hint="eastAsia"/>
        </w:rPr>
        <w:t>が導入されることとなり、</w:t>
      </w:r>
      <w:r w:rsidR="0006265D">
        <w:rPr>
          <w:rFonts w:hint="eastAsia"/>
        </w:rPr>
        <w:t>再生可能エネルギーの</w:t>
      </w:r>
      <w:r w:rsidR="00F60870">
        <w:rPr>
          <w:rFonts w:hint="eastAsia"/>
        </w:rPr>
        <w:t>電力市場への統合が進んだ。</w:t>
      </w:r>
    </w:p>
    <w:p w14:paraId="303B11FF" w14:textId="350E9244" w:rsidR="00AC4D86" w:rsidRDefault="00F60870" w:rsidP="00AC4D86">
      <w:pPr>
        <w:ind w:firstLineChars="100" w:firstLine="210"/>
      </w:pPr>
      <w:r>
        <w:rPr>
          <w:rFonts w:hint="eastAsia"/>
        </w:rPr>
        <w:t>では、欧州グリーンディールの中での新た</w:t>
      </w:r>
      <w:r w:rsidR="0006265D">
        <w:rPr>
          <w:rFonts w:hint="eastAsia"/>
        </w:rPr>
        <w:t>に</w:t>
      </w:r>
      <w:r w:rsidR="0006265D">
        <w:rPr>
          <w:rFonts w:hint="eastAsia"/>
        </w:rPr>
        <w:t>2023</w:t>
      </w:r>
      <w:r w:rsidR="0006265D">
        <w:rPr>
          <w:rFonts w:hint="eastAsia"/>
        </w:rPr>
        <w:t>年に発出された</w:t>
      </w:r>
      <w:r>
        <w:rPr>
          <w:rFonts w:hint="eastAsia"/>
        </w:rPr>
        <w:t>再生可能エネルギー指令</w:t>
      </w:r>
      <w:r>
        <w:rPr>
          <w:rFonts w:hint="eastAsia"/>
        </w:rPr>
        <w:t>RED</w:t>
      </w:r>
      <w:r>
        <w:rPr>
          <w:rFonts w:hint="eastAsia"/>
        </w:rPr>
        <w:t>Ⅲ</w:t>
      </w:r>
      <w:r w:rsidR="0006265D">
        <w:rPr>
          <w:rFonts w:hint="eastAsia"/>
        </w:rPr>
        <w:t>（</w:t>
      </w:r>
      <w:r w:rsidR="0006265D" w:rsidRPr="0006265D">
        <w:t>Directive (EU) 2023/2413</w:t>
      </w:r>
      <w:r w:rsidR="0006265D">
        <w:rPr>
          <w:rFonts w:hint="eastAsia"/>
        </w:rPr>
        <w:t>）</w:t>
      </w:r>
      <w:r>
        <w:rPr>
          <w:rFonts w:hint="eastAsia"/>
        </w:rPr>
        <w:t>はどう位置付けられるのか。</w:t>
      </w:r>
      <w:r w:rsidR="0006265D">
        <w:rPr>
          <w:rFonts w:hint="eastAsia"/>
        </w:rPr>
        <w:t>2018</w:t>
      </w:r>
      <w:r w:rsidR="0006265D">
        <w:rPr>
          <w:rFonts w:hint="eastAsia"/>
        </w:rPr>
        <w:t>年再生可能エネルギー指令（</w:t>
      </w:r>
      <w:r w:rsidR="00AC4D86">
        <w:rPr>
          <w:rFonts w:hint="eastAsia"/>
        </w:rPr>
        <w:t>RED</w:t>
      </w:r>
      <w:r w:rsidR="00AC4D86">
        <w:rPr>
          <w:rFonts w:hint="eastAsia"/>
        </w:rPr>
        <w:t>Ⅱ</w:t>
      </w:r>
      <w:r w:rsidR="0006265D">
        <w:rPr>
          <w:rFonts w:hint="eastAsia"/>
        </w:rPr>
        <w:t>、</w:t>
      </w:r>
      <w:r w:rsidR="0006265D" w:rsidRPr="0006265D">
        <w:t>Directive (EU) 2018/2001</w:t>
      </w:r>
      <w:r w:rsidR="0006265D">
        <w:rPr>
          <w:rFonts w:hint="eastAsia"/>
        </w:rPr>
        <w:t>）</w:t>
      </w:r>
      <w:r w:rsidR="00AC4D86">
        <w:rPr>
          <w:rFonts w:hint="eastAsia"/>
        </w:rPr>
        <w:t>が再生可能エネルギーの電力市場への統合であ</w:t>
      </w:r>
      <w:r w:rsidR="0006265D">
        <w:rPr>
          <w:rFonts w:hint="eastAsia"/>
        </w:rPr>
        <w:t>るなら</w:t>
      </w:r>
      <w:r w:rsidR="00AC4D86">
        <w:rPr>
          <w:rFonts w:hint="eastAsia"/>
        </w:rPr>
        <w:t>ば、</w:t>
      </w:r>
      <w:r w:rsidR="00AC4D86">
        <w:rPr>
          <w:rFonts w:hint="eastAsia"/>
        </w:rPr>
        <w:t>RED</w:t>
      </w:r>
      <w:r w:rsidR="00AC4D86">
        <w:rPr>
          <w:rFonts w:hint="eastAsia"/>
        </w:rPr>
        <w:t>Ⅲはエネルギーシステム全体への統合を示すこととなる。具体的には、</w:t>
      </w:r>
      <w:r w:rsidR="00AC4D86">
        <w:rPr>
          <w:rFonts w:hint="eastAsia"/>
        </w:rPr>
        <w:t>RED</w:t>
      </w:r>
      <w:r w:rsidR="00AC4D86">
        <w:rPr>
          <w:rFonts w:hint="eastAsia"/>
        </w:rPr>
        <w:t>Ⅲでは再生可能エネルギーの</w:t>
      </w:r>
      <w:r w:rsidR="00AC4D86">
        <w:rPr>
          <w:rFonts w:hint="eastAsia"/>
        </w:rPr>
        <w:t>2030</w:t>
      </w:r>
      <w:r w:rsidR="00AC4D86">
        <w:rPr>
          <w:rFonts w:hint="eastAsia"/>
        </w:rPr>
        <w:t>年導入目標を引き上げるとともに、電気自動車（</w:t>
      </w:r>
      <w:r w:rsidR="00AC4D86">
        <w:rPr>
          <w:rFonts w:hint="eastAsia"/>
        </w:rPr>
        <w:t>EV</w:t>
      </w:r>
      <w:r w:rsidR="00AC4D86">
        <w:rPr>
          <w:rFonts w:hint="eastAsia"/>
        </w:rPr>
        <w:t>）、水素、セクターカップリングといったエネルギーシステムへの統合を促進するとともに、産業分野での再生可能エネルギーの利用を拡大することが示されている。すなわち、</w:t>
      </w:r>
      <w:r w:rsidR="00AC4D86">
        <w:rPr>
          <w:rFonts w:hint="eastAsia"/>
        </w:rPr>
        <w:t>RED</w:t>
      </w:r>
      <w:r w:rsidR="00AC4D86">
        <w:rPr>
          <w:rFonts w:hint="eastAsia"/>
        </w:rPr>
        <w:t>Ⅲは再生可能エネルギーのさらなる拡大を目指しつつ、その社会実装に大きな意味を持つ。</w:t>
      </w:r>
    </w:p>
    <w:p w14:paraId="69BE82AA" w14:textId="3306823F" w:rsidR="00AC4D86" w:rsidRPr="00B07085" w:rsidRDefault="00AC4D86" w:rsidP="00AC4D86">
      <w:pPr>
        <w:ind w:firstLineChars="100" w:firstLine="210"/>
        <w:rPr>
          <w:rFonts w:hint="eastAsia"/>
        </w:rPr>
      </w:pPr>
      <w:r>
        <w:rPr>
          <w:rFonts w:hint="eastAsia"/>
        </w:rPr>
        <w:t>こうした太陽光発電を含む</w:t>
      </w:r>
      <w:r>
        <w:rPr>
          <w:rFonts w:hint="eastAsia"/>
        </w:rPr>
        <w:t>VRE</w:t>
      </w:r>
      <w:r>
        <w:rPr>
          <w:rFonts w:hint="eastAsia"/>
        </w:rPr>
        <w:t>の導入量の拡大は</w:t>
      </w:r>
      <w:r w:rsidR="00ED4705">
        <w:rPr>
          <w:rFonts w:hint="eastAsia"/>
        </w:rPr>
        <w:t>これまでは</w:t>
      </w:r>
      <w:r>
        <w:rPr>
          <w:rFonts w:hint="eastAsia"/>
        </w:rPr>
        <w:t>順調に進</w:t>
      </w:r>
      <w:r w:rsidR="00ED4705">
        <w:rPr>
          <w:rFonts w:hint="eastAsia"/>
        </w:rPr>
        <w:t>んできたが</w:t>
      </w:r>
      <w:r>
        <w:rPr>
          <w:rFonts w:hint="eastAsia"/>
        </w:rPr>
        <w:t>、課題</w:t>
      </w:r>
      <w:r w:rsidR="00ED4705">
        <w:rPr>
          <w:rFonts w:hint="eastAsia"/>
        </w:rPr>
        <w:t>もある</w:t>
      </w:r>
      <w:r>
        <w:rPr>
          <w:rFonts w:hint="eastAsia"/>
        </w:rPr>
        <w:t>。</w:t>
      </w:r>
      <w:r>
        <w:rPr>
          <w:rFonts w:hint="eastAsia"/>
        </w:rPr>
        <w:t>2022</w:t>
      </w:r>
      <w:r>
        <w:rPr>
          <w:rFonts w:hint="eastAsia"/>
        </w:rPr>
        <w:t>年のロシアによるウクライナ侵攻によって、</w:t>
      </w:r>
      <w:r w:rsidR="0006265D">
        <w:rPr>
          <w:rFonts w:hint="eastAsia"/>
        </w:rPr>
        <w:t>各国が</w:t>
      </w:r>
      <w:r>
        <w:rPr>
          <w:rFonts w:hint="eastAsia"/>
        </w:rPr>
        <w:t>エネルギー安全保障および経済安全保障への関心</w:t>
      </w:r>
      <w:r w:rsidR="0006265D">
        <w:rPr>
          <w:rFonts w:hint="eastAsia"/>
        </w:rPr>
        <w:t>や危機感を</w:t>
      </w:r>
      <w:r>
        <w:rPr>
          <w:rFonts w:hint="eastAsia"/>
        </w:rPr>
        <w:t>高</w:t>
      </w:r>
      <w:r w:rsidR="0006265D">
        <w:rPr>
          <w:rFonts w:hint="eastAsia"/>
        </w:rPr>
        <w:t>めて</w:t>
      </w:r>
      <w:r>
        <w:rPr>
          <w:rFonts w:hint="eastAsia"/>
        </w:rPr>
        <w:t>いる。これは、太陽光発電関連設備も例外ではない。この</w:t>
      </w:r>
      <w:r>
        <w:rPr>
          <w:rFonts w:hint="eastAsia"/>
        </w:rPr>
        <w:t>10</w:t>
      </w:r>
      <w:r>
        <w:rPr>
          <w:rFonts w:hint="eastAsia"/>
        </w:rPr>
        <w:t>年間で欧・日・米のシェアが減る一方で、それに代わり市場を席巻したのが中国である。世界の太陽光発電設備の</w:t>
      </w:r>
      <w:r>
        <w:rPr>
          <w:rFonts w:hint="eastAsia"/>
        </w:rPr>
        <w:t>7</w:t>
      </w:r>
      <w:r>
        <w:rPr>
          <w:rFonts w:hint="eastAsia"/>
        </w:rPr>
        <w:t>割は中国で生産されており、中間財はより対中依存</w:t>
      </w:r>
      <w:r>
        <w:rPr>
          <w:rFonts w:hint="eastAsia"/>
        </w:rPr>
        <w:lastRenderedPageBreak/>
        <w:t>度が高い。こうした状況に対して、</w:t>
      </w:r>
      <w:r>
        <w:rPr>
          <w:rFonts w:hint="eastAsia"/>
        </w:rPr>
        <w:t>EU</w:t>
      </w:r>
      <w:r>
        <w:rPr>
          <w:rFonts w:hint="eastAsia"/>
        </w:rPr>
        <w:t>は</w:t>
      </w:r>
      <w:r w:rsidR="0006265D">
        <w:rPr>
          <w:rFonts w:hint="eastAsia"/>
        </w:rPr>
        <w:t>EU</w:t>
      </w:r>
      <w:r>
        <w:rPr>
          <w:rFonts w:hint="eastAsia"/>
        </w:rPr>
        <w:t>太陽エネルギー戦略</w:t>
      </w:r>
      <w:r w:rsidR="0006265D">
        <w:rPr>
          <w:rFonts w:hint="eastAsia"/>
        </w:rPr>
        <w:t>（</w:t>
      </w:r>
      <w:r w:rsidR="0006265D" w:rsidRPr="0006265D">
        <w:t>COM(2022) 221 final</w:t>
      </w:r>
      <w:r w:rsidR="0006265D">
        <w:rPr>
          <w:rFonts w:hint="eastAsia"/>
        </w:rPr>
        <w:t>）</w:t>
      </w:r>
      <w:r>
        <w:rPr>
          <w:rFonts w:hint="eastAsia"/>
        </w:rPr>
        <w:t>を発出し、欧州太陽光発電産業同盟の発足と</w:t>
      </w:r>
      <w:r>
        <w:rPr>
          <w:rFonts w:hint="eastAsia"/>
        </w:rPr>
        <w:t>EU</w:t>
      </w:r>
      <w:r>
        <w:rPr>
          <w:rFonts w:hint="eastAsia"/>
        </w:rPr>
        <w:t>域内の太陽光発電設備製造部門における強靭なバリューチェーンを拡大しようとしている。確かに同戦略は</w:t>
      </w:r>
      <w:r w:rsidR="0006265D" w:rsidRPr="0006265D">
        <w:rPr>
          <w:rFonts w:hint="eastAsia"/>
        </w:rPr>
        <w:t>太陽光発電の飛躍的導入拡大と対域外依存度の削減という「重要な問題提起」であるが、</w:t>
      </w:r>
      <w:r w:rsidR="0006265D">
        <w:rPr>
          <w:rFonts w:hint="eastAsia"/>
        </w:rPr>
        <w:t>サプライチェーン全体で</w:t>
      </w:r>
      <w:r w:rsidR="0006265D">
        <w:rPr>
          <w:rFonts w:hint="eastAsia"/>
        </w:rPr>
        <w:t>30GW</w:t>
      </w:r>
      <w:r w:rsidR="0006265D">
        <w:rPr>
          <w:rFonts w:hint="eastAsia"/>
        </w:rPr>
        <w:t>の製造能力を</w:t>
      </w:r>
      <w:r w:rsidR="0006265D">
        <w:rPr>
          <w:rFonts w:hint="eastAsia"/>
        </w:rPr>
        <w:t>2025</w:t>
      </w:r>
      <w:r w:rsidR="0006265D">
        <w:rPr>
          <w:rFonts w:hint="eastAsia"/>
        </w:rPr>
        <w:t>年までに達成するという非現実的な目標を掲げる状況にあり、</w:t>
      </w:r>
      <w:r w:rsidR="0006265D" w:rsidRPr="0006265D">
        <w:rPr>
          <w:rFonts w:hint="eastAsia"/>
        </w:rPr>
        <w:t>どう現実的かつ実効的なものとしていくかは道半ば</w:t>
      </w:r>
      <w:r w:rsidR="0006265D">
        <w:rPr>
          <w:rFonts w:hint="eastAsia"/>
        </w:rPr>
        <w:t>と言わざるを得ない。</w:t>
      </w:r>
    </w:p>
    <w:sectPr w:rsidR="00AC4D86" w:rsidRPr="00B07085" w:rsidSect="00E46A05">
      <w:footerReference w:type="default" r:id="rId7"/>
      <w:pgSz w:w="11900" w:h="16840"/>
      <w:pgMar w:top="1701" w:right="1701" w:bottom="1701" w:left="1701" w:header="851" w:footer="992" w:gutter="0"/>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4171" w14:textId="77777777" w:rsidR="00E46A05" w:rsidRDefault="00E46A05" w:rsidP="00082230">
      <w:r>
        <w:separator/>
      </w:r>
    </w:p>
  </w:endnote>
  <w:endnote w:type="continuationSeparator" w:id="0">
    <w:p w14:paraId="494763E0" w14:textId="77777777" w:rsidR="00E46A05" w:rsidRDefault="00E46A05" w:rsidP="0008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16490"/>
      <w:docPartObj>
        <w:docPartGallery w:val="Page Numbers (Bottom of Page)"/>
        <w:docPartUnique/>
      </w:docPartObj>
    </w:sdtPr>
    <w:sdtContent>
      <w:p w14:paraId="00FDB1B4" w14:textId="77777777" w:rsidR="00082230" w:rsidRDefault="00082230">
        <w:pPr>
          <w:pStyle w:val="a5"/>
          <w:jc w:val="center"/>
        </w:pPr>
        <w:r>
          <w:fldChar w:fldCharType="begin"/>
        </w:r>
        <w:r>
          <w:instrText>PAGE   \* MERGEFORMAT</w:instrText>
        </w:r>
        <w:r>
          <w:fldChar w:fldCharType="separate"/>
        </w:r>
        <w:r w:rsidR="00CB2812" w:rsidRPr="00CB2812">
          <w:rPr>
            <w:noProof/>
            <w:lang w:val="ja-JP"/>
          </w:rPr>
          <w:t>1</w:t>
        </w:r>
        <w:r>
          <w:fldChar w:fldCharType="end"/>
        </w:r>
      </w:p>
    </w:sdtContent>
  </w:sdt>
  <w:p w14:paraId="1F96E6D6" w14:textId="77777777" w:rsidR="00082230" w:rsidRDefault="000822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A846" w14:textId="77777777" w:rsidR="00E46A05" w:rsidRDefault="00E46A05" w:rsidP="00082230">
      <w:r>
        <w:separator/>
      </w:r>
    </w:p>
  </w:footnote>
  <w:footnote w:type="continuationSeparator" w:id="0">
    <w:p w14:paraId="43B01239" w14:textId="77777777" w:rsidR="00E46A05" w:rsidRDefault="00E46A05" w:rsidP="00082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8F3"/>
    <w:multiLevelType w:val="hybridMultilevel"/>
    <w:tmpl w:val="3AD0D104"/>
    <w:lvl w:ilvl="0" w:tplc="11681B5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1365F"/>
    <w:multiLevelType w:val="hybridMultilevel"/>
    <w:tmpl w:val="757C6F6C"/>
    <w:lvl w:ilvl="0" w:tplc="67524C5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FD147B"/>
    <w:multiLevelType w:val="hybridMultilevel"/>
    <w:tmpl w:val="DB9C7E14"/>
    <w:lvl w:ilvl="0" w:tplc="DC983D7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34820395">
    <w:abstractNumId w:val="1"/>
  </w:num>
  <w:num w:numId="2" w16cid:durableId="523396831">
    <w:abstractNumId w:val="2"/>
  </w:num>
  <w:num w:numId="3" w16cid:durableId="1197352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2F"/>
    <w:rsid w:val="0002665F"/>
    <w:rsid w:val="0006265D"/>
    <w:rsid w:val="00072102"/>
    <w:rsid w:val="00082230"/>
    <w:rsid w:val="000C5A0E"/>
    <w:rsid w:val="000C6ED9"/>
    <w:rsid w:val="000D3B0A"/>
    <w:rsid w:val="000F0B69"/>
    <w:rsid w:val="00107F94"/>
    <w:rsid w:val="00230F37"/>
    <w:rsid w:val="00263B69"/>
    <w:rsid w:val="002E247A"/>
    <w:rsid w:val="0035697F"/>
    <w:rsid w:val="00360E55"/>
    <w:rsid w:val="0036741C"/>
    <w:rsid w:val="00377F9F"/>
    <w:rsid w:val="00502EFF"/>
    <w:rsid w:val="00542F29"/>
    <w:rsid w:val="00605C68"/>
    <w:rsid w:val="0061227A"/>
    <w:rsid w:val="006611E4"/>
    <w:rsid w:val="00696CB1"/>
    <w:rsid w:val="006C39CC"/>
    <w:rsid w:val="006D352B"/>
    <w:rsid w:val="006D3F81"/>
    <w:rsid w:val="00715330"/>
    <w:rsid w:val="00791490"/>
    <w:rsid w:val="0081729B"/>
    <w:rsid w:val="00841237"/>
    <w:rsid w:val="008F77D3"/>
    <w:rsid w:val="00934283"/>
    <w:rsid w:val="00970B0B"/>
    <w:rsid w:val="009935A8"/>
    <w:rsid w:val="009D2D2F"/>
    <w:rsid w:val="00A068CE"/>
    <w:rsid w:val="00A4204A"/>
    <w:rsid w:val="00A45503"/>
    <w:rsid w:val="00A50524"/>
    <w:rsid w:val="00A9598C"/>
    <w:rsid w:val="00AC4D86"/>
    <w:rsid w:val="00B07085"/>
    <w:rsid w:val="00BE097D"/>
    <w:rsid w:val="00C97692"/>
    <w:rsid w:val="00CB2812"/>
    <w:rsid w:val="00CB3F10"/>
    <w:rsid w:val="00CE2F51"/>
    <w:rsid w:val="00CF13D2"/>
    <w:rsid w:val="00D22B06"/>
    <w:rsid w:val="00D23D70"/>
    <w:rsid w:val="00E46A05"/>
    <w:rsid w:val="00E553A4"/>
    <w:rsid w:val="00E864F9"/>
    <w:rsid w:val="00EA15B8"/>
    <w:rsid w:val="00EB1B49"/>
    <w:rsid w:val="00ED4705"/>
    <w:rsid w:val="00EF32A6"/>
    <w:rsid w:val="00F0662F"/>
    <w:rsid w:val="00F14DD8"/>
    <w:rsid w:val="00F20968"/>
    <w:rsid w:val="00F35D7A"/>
    <w:rsid w:val="00F60870"/>
    <w:rsid w:val="00FC6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85BD50"/>
  <w15:chartTrackingRefBased/>
  <w15:docId w15:val="{2493C05C-3A68-42C0-BBE7-CE0A93D7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F29"/>
    <w:pPr>
      <w:widowControl w:val="0"/>
      <w:jc w:val="both"/>
    </w:pPr>
    <w:rPr>
      <w:rFonts w:ascii="Century" w:eastAsia="ＭＳ 明朝" w:hAnsi="Century"/>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230"/>
    <w:pPr>
      <w:tabs>
        <w:tab w:val="center" w:pos="4252"/>
        <w:tab w:val="right" w:pos="8504"/>
      </w:tabs>
      <w:snapToGrid w:val="0"/>
    </w:pPr>
  </w:style>
  <w:style w:type="character" w:customStyle="1" w:styleId="a4">
    <w:name w:val="ヘッダー (文字)"/>
    <w:basedOn w:val="a0"/>
    <w:link w:val="a3"/>
    <w:uiPriority w:val="99"/>
    <w:rsid w:val="00082230"/>
    <w:rPr>
      <w:rFonts w:ascii="Century" w:eastAsia="ＭＳ 明朝" w:hAnsi="Century"/>
      <w:szCs w:val="24"/>
    </w:rPr>
  </w:style>
  <w:style w:type="paragraph" w:styleId="a5">
    <w:name w:val="footer"/>
    <w:basedOn w:val="a"/>
    <w:link w:val="a6"/>
    <w:uiPriority w:val="99"/>
    <w:unhideWhenUsed/>
    <w:rsid w:val="00082230"/>
    <w:pPr>
      <w:tabs>
        <w:tab w:val="center" w:pos="4252"/>
        <w:tab w:val="right" w:pos="8504"/>
      </w:tabs>
      <w:snapToGrid w:val="0"/>
    </w:pPr>
  </w:style>
  <w:style w:type="character" w:customStyle="1" w:styleId="a6">
    <w:name w:val="フッター (文字)"/>
    <w:basedOn w:val="a0"/>
    <w:link w:val="a5"/>
    <w:uiPriority w:val="99"/>
    <w:rsid w:val="00082230"/>
    <w:rPr>
      <w:rFonts w:ascii="Century" w:eastAsia="ＭＳ 明朝" w:hAnsi="Century"/>
      <w:szCs w:val="24"/>
    </w:rPr>
  </w:style>
  <w:style w:type="paragraph" w:styleId="a7">
    <w:name w:val="List Paragraph"/>
    <w:basedOn w:val="a"/>
    <w:uiPriority w:val="34"/>
    <w:qFormat/>
    <w:rsid w:val="00970B0B"/>
    <w:pPr>
      <w:ind w:leftChars="400" w:left="960"/>
    </w:pPr>
    <w:rPr>
      <w:sz w:val="24"/>
    </w:rPr>
  </w:style>
  <w:style w:type="table" w:styleId="a8">
    <w:name w:val="Table Grid"/>
    <w:basedOn w:val="a1"/>
    <w:uiPriority w:val="39"/>
    <w:rsid w:val="006C3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F77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Office%20&#12398;&#12459;&#12473;&#12479;&#12512;%20&#12486;&#12531;&#12503;&#12524;&#12540;&#12488;\&#35542;&#2599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論文1.dotx</Template>
  <TotalTime>49</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道満 治彦(ft102120jx)</cp:lastModifiedBy>
  <cp:revision>6</cp:revision>
  <dcterms:created xsi:type="dcterms:W3CDTF">2024-03-18T05:26:00Z</dcterms:created>
  <dcterms:modified xsi:type="dcterms:W3CDTF">2024-03-18T06:16:00Z</dcterms:modified>
</cp:coreProperties>
</file>